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D3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Chars="0"/>
        <w:jc w:val="center"/>
        <w:textAlignment w:val="auto"/>
        <w:rPr>
          <w:rFonts w:hint="default" w:ascii="宋体" w:hAnsi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招生小程序操作指南</w:t>
      </w:r>
    </w:p>
    <w:p w14:paraId="69E7D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本次川大MBA复试共需使用三个系统，为避免混淆特做此说明：</w:t>
      </w:r>
    </w:p>
    <w:p w14:paraId="341F92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default" w:ascii="宋体" w:hAnsi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复试录取主要流程有</w:t>
      </w:r>
      <w:r>
        <w:rPr>
          <w:rFonts w:hint="eastAsia" w:ascii="宋体" w:hAnsi="宋体"/>
          <w:b/>
          <w:bCs w:val="0"/>
          <w:color w:val="588E32" w:themeColor="accent4" w:themeShade="BF"/>
          <w:sz w:val="24"/>
          <w:szCs w:val="24"/>
          <w:highlight w:val="none"/>
          <w:lang w:val="en-US" w:eastAsia="zh-CN"/>
        </w:rPr>
        <w:t>确认复试资格</w:t>
      </w: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/>
          <w:b/>
          <w:bCs w:val="0"/>
          <w:color w:val="F2BA02" w:themeColor="accent3"/>
          <w:sz w:val="24"/>
          <w:szCs w:val="24"/>
          <w:highlight w:val="none"/>
          <w:lang w:val="en-US" w:eastAsia="zh-CN"/>
          <w14:textFill>
            <w14:solidFill>
              <w14:schemeClr w14:val="accent3"/>
            </w14:solidFill>
          </w14:textFill>
        </w:rPr>
        <w:t>提交复试申请</w:t>
      </w: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/>
          <w:b/>
          <w:bCs w:val="0"/>
          <w:color w:val="E54C5E" w:themeColor="accent6"/>
          <w:sz w:val="24"/>
          <w:szCs w:val="24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缴纳复试费用</w:t>
      </w: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/>
          <w:b/>
          <w:bCs w:val="0"/>
          <w:color w:val="588E32" w:themeColor="accent4" w:themeShade="BF"/>
          <w:sz w:val="24"/>
          <w:szCs w:val="24"/>
          <w:highlight w:val="none"/>
          <w:lang w:val="en-US" w:eastAsia="zh-CN"/>
        </w:rPr>
        <w:t>查询复试安排并参加复试、查询拟录取结果</w:t>
      </w: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等。各系统对应完成的功能如下：</w:t>
      </w:r>
    </w:p>
    <w:p w14:paraId="7CF4CF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 w:ascii="宋体" w:hAnsi="宋体"/>
          <w:b/>
          <w:bCs w:val="0"/>
          <w:color w:val="588E32" w:themeColor="accent4" w:themeShade="BF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 w:val="0"/>
          <w:color w:val="588E32" w:themeColor="accent4" w:themeShade="BF"/>
          <w:sz w:val="24"/>
          <w:szCs w:val="24"/>
          <w:highlight w:val="none"/>
          <w:lang w:val="en-US" w:eastAsia="zh-CN"/>
        </w:rPr>
        <w:t>川大MBA招生小程序：通过微信小程序确认复试资格、查询复试安排、查询拟录取结果等。</w:t>
      </w:r>
    </w:p>
    <w:p w14:paraId="422DBF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default" w:ascii="宋体" w:hAnsi="宋体"/>
          <w:b/>
          <w:bCs w:val="0"/>
          <w:color w:val="F2BA02" w:themeColor="accent3"/>
          <w:sz w:val="24"/>
          <w:szCs w:val="24"/>
          <w:highlight w:val="none"/>
          <w:lang w:val="en-US" w:eastAsia="zh-CN"/>
          <w14:textFill>
            <w14:solidFill>
              <w14:schemeClr w14:val="accent3"/>
            </w14:solidFill>
          </w14:textFill>
        </w:rPr>
      </w:pPr>
      <w:r>
        <w:rPr>
          <w:rFonts w:hint="eastAsia" w:ascii="宋体" w:hAnsi="宋体"/>
          <w:b/>
          <w:bCs w:val="0"/>
          <w:color w:val="F2BA02" w:themeColor="accent3"/>
          <w:sz w:val="24"/>
          <w:szCs w:val="24"/>
          <w:highlight w:val="none"/>
          <w:lang w:val="en-US" w:eastAsia="zh-CN"/>
          <w14:textFill>
            <w14:solidFill>
              <w14:schemeClr w14:val="accent3"/>
            </w14:solidFill>
          </w14:textFill>
        </w:rPr>
        <w:t>川大MBA复试系统：提交复试申请。因申请复试所需提交的材料较多，故该步骤要求在电脑端完成。</w:t>
      </w:r>
    </w:p>
    <w:p w14:paraId="60E06D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default" w:ascii="宋体" w:hAnsi="宋体"/>
          <w:b/>
          <w:bCs w:val="0"/>
          <w:color w:val="E54C5E" w:themeColor="accent6"/>
          <w:sz w:val="24"/>
          <w:szCs w:val="24"/>
          <w:highlight w:val="none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/>
          <w:b/>
          <w:bCs w:val="0"/>
          <w:color w:val="E54C5E" w:themeColor="accent6"/>
          <w:sz w:val="24"/>
          <w:szCs w:val="24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四川大学缴费平台：缴纳复试费。复试费须直接缴纳至四川大学财务账户，考生只能在缴费平台缴费，建议在电脑端完成。</w:t>
      </w:r>
    </w:p>
    <w:p w14:paraId="2E8A3A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</w:pPr>
    </w:p>
    <w:p w14:paraId="06F5B6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</w:pPr>
    </w:p>
    <w:p w14:paraId="5B6461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以下为“川大MBA招生”小程序操作指南（</w:t>
      </w:r>
      <w:r>
        <w:rPr>
          <w:rFonts w:hint="eastAsia" w:ascii="宋体" w:hAnsi="宋体"/>
          <w:b/>
          <w:bCs w:val="0"/>
          <w:color w:val="F2BA02" w:themeColor="accent3"/>
          <w:sz w:val="24"/>
          <w:szCs w:val="24"/>
          <w:highlight w:val="none"/>
          <w:lang w:val="en-US" w:eastAsia="zh-CN"/>
          <w14:textFill>
            <w14:solidFill>
              <w14:schemeClr w14:val="accent3"/>
            </w14:solidFill>
          </w14:textFill>
        </w:rPr>
        <w:t>复试系统</w:t>
      </w: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/>
          <w:b/>
          <w:bCs w:val="0"/>
          <w:color w:val="E54C5E" w:themeColor="accent6"/>
          <w:sz w:val="24"/>
          <w:szCs w:val="24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缴费平台</w:t>
      </w: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网址及账号信息在小程序中获取，具体见后文）：</w:t>
      </w:r>
    </w:p>
    <w:p w14:paraId="73D4E17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highlight w:val="none"/>
          <w:lang w:val="en-US" w:eastAsia="zh-CN"/>
        </w:rPr>
        <w:t>微信扫描二维码进入“川大MBA招生”小程序；</w:t>
      </w:r>
    </w:p>
    <w:p w14:paraId="2F0A87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jc w:val="left"/>
        <w:textAlignment w:val="auto"/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346960" cy="2385695"/>
            <wp:effectExtent l="0" t="0" r="0" b="0"/>
            <wp:docPr id="1" name="图片 1" descr="小程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t="4036" b="6766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EF3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jc w:val="left"/>
        <w:textAlignment w:val="auto"/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</w:pPr>
    </w:p>
    <w:p w14:paraId="7576C0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jc w:val="left"/>
        <w:textAlignment w:val="auto"/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</w:pPr>
    </w:p>
    <w:p w14:paraId="45E1B12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highlight w:val="none"/>
          <w:lang w:val="en-US" w:eastAsia="zh-CN"/>
        </w:rPr>
        <w:t>在“复试”版块点击“个人中心”，或直接进入“我的”-“个人信息”；</w:t>
      </w:r>
    </w:p>
    <w:p w14:paraId="37864C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447925" cy="3665220"/>
            <wp:effectExtent l="0" t="0" r="9525" b="11430"/>
            <wp:docPr id="2" name="图片 2" descr="174045170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04517017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C02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</w:pPr>
    </w:p>
    <w:p w14:paraId="639BBC9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highlight w:val="none"/>
          <w:lang w:val="en-US" w:eastAsia="zh-CN"/>
        </w:rPr>
        <w:t>填写个人信息并保存；</w:t>
      </w:r>
    </w:p>
    <w:p w14:paraId="54B1FE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341245" cy="4135120"/>
            <wp:effectExtent l="0" t="0" r="1905" b="17780"/>
            <wp:docPr id="3" name="图片 3" descr="845132426a6f927230a5705e8a7c2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5132426a6f927230a5705e8a7c2f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E33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</w:pPr>
    </w:p>
    <w:p w14:paraId="47BCEFD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highlight w:val="none"/>
          <w:lang w:val="en-US" w:eastAsia="zh-CN"/>
        </w:rPr>
        <w:t>再次前往“复试”版块，在“确认复试资格”步骤点击“确认参加复试”；</w:t>
      </w:r>
    </w:p>
    <w:p w14:paraId="6C01D8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022475" cy="3909695"/>
            <wp:effectExtent l="0" t="0" r="15875" b="14605"/>
            <wp:docPr id="8" name="图片 8" descr="1742211689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42211689231"/>
                    <pic:cNvPicPr>
                      <a:picLocks noChangeAspect="1"/>
                    </pic:cNvPicPr>
                  </pic:nvPicPr>
                  <pic:blipFill>
                    <a:blip r:embed="rId7"/>
                    <a:srcRect r="2651"/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C3B7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highlight w:val="none"/>
          <w:lang w:val="en-US" w:eastAsia="zh-CN"/>
        </w:rPr>
        <w:t>在“复试”版块的“提交复试申请”步骤，可查看或下载</w:t>
      </w:r>
      <w:bookmarkStart w:id="0" w:name="_GoBack"/>
      <w:bookmarkEnd w:id="0"/>
      <w:r>
        <w:rPr>
          <w:rFonts w:hint="eastAsia" w:ascii="宋体" w:hAnsi="宋体"/>
          <w:b w:val="0"/>
          <w:bCs/>
          <w:sz w:val="24"/>
          <w:szCs w:val="24"/>
          <w:highlight w:val="none"/>
          <w:lang w:val="en-US" w:eastAsia="zh-CN"/>
        </w:rPr>
        <w:t>“系统账户及信息提示”，通过该文件可获取川大MBA</w:t>
      </w:r>
      <w:r>
        <w:rPr>
          <w:rFonts w:hint="eastAsia" w:ascii="宋体" w:hAnsi="宋体"/>
          <w:b w:val="0"/>
          <w:bCs/>
          <w:color w:val="F2BA02" w:themeColor="accent3"/>
          <w:sz w:val="24"/>
          <w:szCs w:val="24"/>
          <w:highlight w:val="none"/>
          <w:lang w:val="en-US" w:eastAsia="zh-CN"/>
          <w14:textFill>
            <w14:solidFill>
              <w14:schemeClr w14:val="accent3"/>
            </w14:solidFill>
          </w14:textFill>
        </w:rPr>
        <w:t>复试系统</w:t>
      </w:r>
      <w:r>
        <w:rPr>
          <w:rFonts w:hint="eastAsia" w:ascii="宋体" w:hAnsi="宋体"/>
          <w:b w:val="0"/>
          <w:bCs/>
          <w:sz w:val="24"/>
          <w:szCs w:val="24"/>
          <w:highlight w:val="none"/>
          <w:lang w:val="en-US" w:eastAsia="zh-CN"/>
        </w:rPr>
        <w:t>和四川大学</w:t>
      </w:r>
      <w:r>
        <w:rPr>
          <w:rFonts w:hint="eastAsia" w:ascii="宋体" w:hAnsi="宋体"/>
          <w:b w:val="0"/>
          <w:bCs/>
          <w:color w:val="E54C5E" w:themeColor="accent6"/>
          <w:sz w:val="24"/>
          <w:szCs w:val="24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缴费平台</w:t>
      </w:r>
      <w:r>
        <w:rPr>
          <w:rFonts w:hint="eastAsia" w:ascii="宋体" w:hAnsi="宋体"/>
          <w:b w:val="0"/>
          <w:bCs/>
          <w:sz w:val="24"/>
          <w:szCs w:val="24"/>
          <w:highlight w:val="none"/>
          <w:lang w:val="en-US" w:eastAsia="zh-CN"/>
        </w:rPr>
        <w:t>的网址和账号信息。</w:t>
      </w:r>
    </w:p>
    <w:p w14:paraId="681699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24"/>
          <w:szCs w:val="24"/>
          <w:lang w:eastAsia="zh-CN"/>
        </w:rPr>
      </w:pPr>
      <w:r>
        <w:drawing>
          <wp:inline distT="0" distB="0" distL="114300" distR="114300">
            <wp:extent cx="3657600" cy="2543175"/>
            <wp:effectExtent l="0" t="0" r="0" b="952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57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590AFB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57F22FE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部分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同学在确认复试资格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环节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看到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修改报考类别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提醒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直接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先点击“申请修改”，填写相关信息，再点击“确认参加复试”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即可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 w14:paraId="63C0F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 w:eastAsiaTheme="minorEastAsia"/>
          <w:sz w:val="24"/>
          <w:szCs w:val="24"/>
          <w:lang w:eastAsia="zh-CN"/>
        </w:rPr>
        <w:drawing>
          <wp:inline distT="0" distB="0" distL="114300" distR="114300">
            <wp:extent cx="3505200" cy="2732405"/>
            <wp:effectExtent l="0" t="0" r="0" b="10795"/>
            <wp:docPr id="6" name="图片 6" descr="1740554365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40554365394"/>
                    <pic:cNvPicPr>
                      <a:picLocks noChangeAspect="1"/>
                    </pic:cNvPicPr>
                  </pic:nvPicPr>
                  <pic:blipFill>
                    <a:blip r:embed="rId9"/>
                    <a:srcRect t="4607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4BF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5428C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修改报考类别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说明：</w:t>
      </w:r>
    </w:p>
    <w:p w14:paraId="351C3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根据教育部要求，我校202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年MBA仅招收在职定向人员，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</w:t>
      </w:r>
      <w:r>
        <w:rPr>
          <w:rFonts w:hint="eastAsia" w:ascii="宋体" w:hAnsi="宋体" w:eastAsia="宋体" w:cs="宋体"/>
          <w:sz w:val="24"/>
          <w:szCs w:val="24"/>
        </w:rPr>
        <w:t>网报时将报考类别填为“非定向”的同学需修改为“定向”，并填写定向（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）单位相关信息，若不做更改则不能通过录取资格审查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政策文件公示见后图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11F88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报名时正确填报为“定向”的同学不会收到提醒，无需做更改；定向单位发生变化的情况不在此次处理范围内，请静待后续通知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4C3A1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drawing>
          <wp:inline distT="0" distB="0" distL="114300" distR="114300">
            <wp:extent cx="5265420" cy="2186940"/>
            <wp:effectExtent l="0" t="0" r="11430" b="381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386B5"/>
    <w:multiLevelType w:val="singleLevel"/>
    <w:tmpl w:val="B69386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5756300"/>
    <w:multiLevelType w:val="singleLevel"/>
    <w:tmpl w:val="C575630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76DD2321"/>
    <w:multiLevelType w:val="singleLevel"/>
    <w:tmpl w:val="76DD23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0027E"/>
    <w:rsid w:val="11CF5DE6"/>
    <w:rsid w:val="14730734"/>
    <w:rsid w:val="1FA969FF"/>
    <w:rsid w:val="2041333D"/>
    <w:rsid w:val="27907761"/>
    <w:rsid w:val="2BF95567"/>
    <w:rsid w:val="2D6550C2"/>
    <w:rsid w:val="2E4B5BE9"/>
    <w:rsid w:val="35A149B6"/>
    <w:rsid w:val="35F875C5"/>
    <w:rsid w:val="3B396BDA"/>
    <w:rsid w:val="3F80407A"/>
    <w:rsid w:val="4C35624D"/>
    <w:rsid w:val="4D524597"/>
    <w:rsid w:val="534026B0"/>
    <w:rsid w:val="5AD43BC8"/>
    <w:rsid w:val="5EF56E02"/>
    <w:rsid w:val="617766FC"/>
    <w:rsid w:val="619D476F"/>
    <w:rsid w:val="67B629DC"/>
    <w:rsid w:val="7A230282"/>
    <w:rsid w:val="7C2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674</Words>
  <Characters>691</Characters>
  <Lines>0</Lines>
  <Paragraphs>0</Paragraphs>
  <TotalTime>49</TotalTime>
  <ScaleCrop>false</ScaleCrop>
  <LinksUpToDate>false</LinksUpToDate>
  <CharactersWithSpaces>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2025-02-25T02:49:00Z</dcterms:created>
  <dc:creator>GF</dc:creator>
  <cp:lastModifiedBy>GF</cp:lastModifiedBy>
  <dcterms:modified xsi:type="dcterms:W3CDTF">2025-03-17T11:43:57Z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eyJoZGlkIjoiOWE5NzAxZDA0OGI1OThkYzdkOWE5MDA5M2U1MmZmMzgifQ==</vt:lpwstr>
  </property>
  <property fmtid="{D5CDD505-2E9C-101B-9397-08002B2CF9AE}" pid="4" name="ICV">
    <vt:lpwstr>D3200135FDF142AF856BAD0B76A1DC90_12</vt:lpwstr>
  </property>
</Properties>
</file>